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CA" w:rsidRPr="00960811" w:rsidRDefault="00E964CA" w:rsidP="00960811">
      <w:pPr>
        <w:spacing w:before="150" w:after="300" w:line="240" w:lineRule="auto"/>
        <w:jc w:val="both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r w:rsidRPr="00960811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Application </w:t>
      </w:r>
      <w:proofErr w:type="spellStart"/>
      <w:r w:rsidRPr="00960811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Procedures</w:t>
      </w:r>
      <w:proofErr w:type="spellEnd"/>
      <w:r w:rsidRPr="00960811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for</w:t>
      </w:r>
      <w:proofErr w:type="spellEnd"/>
      <w:r w:rsidRPr="00960811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the</w:t>
      </w:r>
      <w:proofErr w:type="spellEnd"/>
      <w:r w:rsidRPr="00960811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20</w:t>
      </w:r>
      <w:r w:rsidR="00C3086C" w:rsidRPr="00960811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20</w:t>
      </w:r>
      <w:r w:rsidRPr="00960811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-202</w:t>
      </w:r>
      <w:r w:rsidR="00C3086C" w:rsidRPr="00960811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1</w:t>
      </w:r>
      <w:r w:rsidRPr="00960811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Academic</w:t>
      </w:r>
      <w:proofErr w:type="spellEnd"/>
      <w:r w:rsidRPr="00960811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Year</w:t>
      </w:r>
      <w:proofErr w:type="spellEnd"/>
    </w:p>
    <w:p w:rsidR="00E964CA" w:rsidRPr="00960811" w:rsidRDefault="00E964CA" w:rsidP="00960811">
      <w:pPr>
        <w:spacing w:after="30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First of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all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,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thank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for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your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interest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in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our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institution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during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the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course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of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our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partnership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.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gladly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inform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you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that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will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be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receiving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applications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for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the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 </w:t>
      </w:r>
      <w:r w:rsidR="00C3086C"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2020 – 2021 </w:t>
      </w:r>
      <w:proofErr w:type="spellStart"/>
      <w:r w:rsidR="00847528"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A</w:t>
      </w:r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cademic</w:t>
      </w:r>
      <w:proofErr w:type="spellEnd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 </w:t>
      </w:r>
      <w:proofErr w:type="spellStart"/>
      <w:r w:rsidR="00847528"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Y</w:t>
      </w:r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ear</w:t>
      </w:r>
      <w:proofErr w:type="spellEnd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exchanges</w:t>
      </w:r>
      <w:proofErr w:type="spellEnd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between</w:t>
      </w:r>
      <w:proofErr w:type="spellEnd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the</w:t>
      </w:r>
      <w:proofErr w:type="spellEnd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dates</w:t>
      </w:r>
      <w:proofErr w:type="spellEnd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 of </w:t>
      </w:r>
      <w:r w:rsidR="00C3086C"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25 </w:t>
      </w:r>
      <w:proofErr w:type="spellStart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th</w:t>
      </w:r>
      <w:proofErr w:type="spellEnd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February</w:t>
      </w:r>
      <w:proofErr w:type="spellEnd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 – </w:t>
      </w:r>
      <w:r w:rsidR="00C3086C"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08 </w:t>
      </w:r>
      <w:proofErr w:type="spellStart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th</w:t>
      </w:r>
      <w:proofErr w:type="spellEnd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 </w:t>
      </w:r>
      <w:proofErr w:type="spellStart"/>
      <w:r w:rsidR="00C3086C"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March</w:t>
      </w:r>
      <w:proofErr w:type="spellEnd"/>
      <w:r w:rsidR="00C3086C"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 </w:t>
      </w:r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20</w:t>
      </w:r>
      <w:r w:rsidR="00C3086C"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20</w:t>
      </w:r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 (</w:t>
      </w:r>
      <w:proofErr w:type="spellStart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ends</w:t>
      </w:r>
      <w:proofErr w:type="spellEnd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 at </w:t>
      </w:r>
      <w:proofErr w:type="gramStart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5:30</w:t>
      </w:r>
      <w:proofErr w:type="gramEnd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local</w:t>
      </w:r>
      <w:proofErr w:type="spellEnd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>Turkish</w:t>
      </w:r>
      <w:proofErr w:type="spellEnd"/>
      <w:r w:rsidRPr="00960811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tr-TR"/>
        </w:rPr>
        <w:t xml:space="preserve"> time).</w:t>
      </w:r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 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Please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fill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in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the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attached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Excel file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to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nominate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students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as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well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as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staff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to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our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university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. Preliminary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results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will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be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announced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early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r w:rsidR="00C3086C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April</w:t>
      </w:r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,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while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final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lists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will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be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notified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by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the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Higher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Education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Council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at a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later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date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.</w:t>
      </w:r>
    </w:p>
    <w:p w:rsidR="00E964CA" w:rsidRPr="00960811" w:rsidRDefault="00E964CA" w:rsidP="00960811">
      <w:pPr>
        <w:spacing w:after="30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Amendments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have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been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made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with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regard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to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r w:rsidR="00C3086C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2020 – 2021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Academic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Year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Exchange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Programme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criteria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and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Codes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of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Practice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of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Turkish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Council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of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Higher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Education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,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the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responsible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institution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for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the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Programme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.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These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amendments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introduce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quotas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for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several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countries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and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/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or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education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fields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,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and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they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are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included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in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attached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documents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.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Please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refer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to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these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documents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where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you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may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have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a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question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,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then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mail us. </w:t>
      </w:r>
    </w:p>
    <w:p w:rsidR="00E964CA" w:rsidRPr="00960811" w:rsidRDefault="00E964CA" w:rsidP="00960811">
      <w:pPr>
        <w:spacing w:after="30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kindly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ask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for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your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attention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on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principles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and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codes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in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the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attached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documents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as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well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as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our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criteria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specified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hereunder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.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Please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be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informed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that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applications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,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which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do not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conform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to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such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criteria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or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codes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,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will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be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deemed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invalid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.</w:t>
      </w:r>
    </w:p>
    <w:p w:rsidR="00E964CA" w:rsidRPr="00960811" w:rsidRDefault="00E964CA" w:rsidP="00960811">
      <w:pPr>
        <w:spacing w:after="30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For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student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selection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;</w:t>
      </w:r>
    </w:p>
    <w:p w:rsidR="00847528" w:rsidRPr="00960811" w:rsidRDefault="00E964CA" w:rsidP="00960811">
      <w:pPr>
        <w:spacing w:after="30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 w:rsidRPr="00960811">
        <w:rPr>
          <w:rFonts w:ascii="Times New Roman" w:eastAsia="Times New Roman" w:hAnsi="Times New Roman" w:cs="Times New Roman"/>
          <w:sz w:val="20"/>
          <w:szCs w:val="20"/>
          <w:lang w:eastAsia="tr-TR"/>
        </w:rPr>
        <w:t>●</w:t>
      </w:r>
      <w:r w:rsidRPr="00960811">
        <w:rPr>
          <w:rFonts w:ascii="Cambria" w:eastAsia="Times New Roman" w:hAnsi="Cambria" w:cs="Cambria"/>
          <w:sz w:val="20"/>
          <w:szCs w:val="20"/>
          <w:lang w:eastAsia="tr-TR"/>
        </w:rPr>
        <w:t> </w:t>
      </w:r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r w:rsidRPr="00960811">
        <w:rPr>
          <w:rFonts w:ascii="Cambria" w:eastAsia="Times New Roman" w:hAnsi="Cambria" w:cs="Cambria"/>
          <w:sz w:val="20"/>
          <w:szCs w:val="20"/>
          <w:lang w:eastAsia="tr-TR"/>
        </w:rPr>
        <w:t> </w:t>
      </w:r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r w:rsidRPr="00960811">
        <w:rPr>
          <w:rFonts w:ascii="Cambria" w:eastAsia="Times New Roman" w:hAnsi="Cambria" w:cs="Cambria"/>
          <w:sz w:val="20"/>
          <w:szCs w:val="20"/>
          <w:lang w:eastAsia="tr-TR"/>
        </w:rPr>
        <w:t> </w:t>
      </w:r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r w:rsidRPr="00960811">
        <w:rPr>
          <w:rFonts w:ascii="Cambria" w:eastAsia="Times New Roman" w:hAnsi="Cambria" w:cs="Cambria"/>
          <w:sz w:val="20"/>
          <w:szCs w:val="20"/>
          <w:lang w:eastAsia="tr-TR"/>
        </w:rPr>
        <w:t> </w:t>
      </w:r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A minimum of 2.50/4.00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grade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point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average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for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Bachelor’s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degree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students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,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and</w:t>
      </w:r>
      <w:proofErr w:type="spellEnd"/>
    </w:p>
    <w:p w:rsidR="00E964CA" w:rsidRPr="00960811" w:rsidRDefault="00847528" w:rsidP="00960811">
      <w:pPr>
        <w:spacing w:after="30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 w:rsidRPr="00960811">
        <w:rPr>
          <w:rFonts w:ascii="Times New Roman" w:eastAsia="Times New Roman" w:hAnsi="Times New Roman" w:cs="Times New Roman"/>
          <w:sz w:val="20"/>
          <w:szCs w:val="20"/>
          <w:lang w:eastAsia="tr-TR"/>
        </w:rPr>
        <w:t>●</w:t>
      </w:r>
      <w:r w:rsidRPr="00960811">
        <w:rPr>
          <w:rFonts w:ascii="Cambria" w:eastAsia="Times New Roman" w:hAnsi="Cambria" w:cs="Cambria"/>
          <w:sz w:val="20"/>
          <w:szCs w:val="20"/>
          <w:lang w:eastAsia="tr-TR"/>
        </w:rPr>
        <w:t> </w:t>
      </w:r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r w:rsidRPr="00960811">
        <w:rPr>
          <w:rFonts w:ascii="Cambria" w:eastAsia="Times New Roman" w:hAnsi="Cambria" w:cs="Cambria"/>
          <w:sz w:val="20"/>
          <w:szCs w:val="20"/>
          <w:lang w:eastAsia="tr-TR"/>
        </w:rPr>
        <w:t> </w:t>
      </w:r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r w:rsidRPr="00960811">
        <w:rPr>
          <w:rFonts w:ascii="Cambria" w:eastAsia="Times New Roman" w:hAnsi="Cambria" w:cs="Cambria"/>
          <w:sz w:val="20"/>
          <w:szCs w:val="20"/>
          <w:lang w:eastAsia="tr-TR"/>
        </w:rPr>
        <w:t> </w:t>
      </w:r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A minimum of 3.00/4.00 </w:t>
      </w:r>
      <w:proofErr w:type="spellStart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grade</w:t>
      </w:r>
      <w:proofErr w:type="spellEnd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point</w:t>
      </w:r>
      <w:proofErr w:type="spellEnd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average</w:t>
      </w:r>
      <w:proofErr w:type="spellEnd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for</w:t>
      </w:r>
      <w:proofErr w:type="spellEnd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Master’s</w:t>
      </w:r>
      <w:proofErr w:type="spellEnd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and</w:t>
      </w:r>
      <w:proofErr w:type="spellEnd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PhD</w:t>
      </w:r>
      <w:proofErr w:type="spellEnd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students</w:t>
      </w:r>
      <w:proofErr w:type="spellEnd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are</w:t>
      </w:r>
      <w:proofErr w:type="spellEnd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required</w:t>
      </w:r>
      <w:proofErr w:type="spellEnd"/>
      <w:r w:rsidR="00E964CA"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.</w:t>
      </w:r>
    </w:p>
    <w:p w:rsidR="00F94729" w:rsidRPr="00960811" w:rsidRDefault="00F94729" w:rsidP="00960811">
      <w:pPr>
        <w:spacing w:after="30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Our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selection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wil</w:t>
      </w:r>
      <w:bookmarkStart w:id="0" w:name="_GoBack"/>
      <w:bookmarkEnd w:id="0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l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be in 2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two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steps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;</w:t>
      </w:r>
    </w:p>
    <w:p w:rsidR="00F94729" w:rsidRPr="00960811" w:rsidRDefault="00F94729" w:rsidP="00960811">
      <w:pPr>
        <w:pStyle w:val="ListeParagraf"/>
        <w:numPr>
          <w:ilvl w:val="0"/>
          <w:numId w:val="1"/>
        </w:numPr>
        <w:spacing w:after="30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Selection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will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be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made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on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the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applicant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lists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. (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Departmant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comfirmity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, GPA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and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exct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.)</w:t>
      </w:r>
    </w:p>
    <w:p w:rsidR="00F94729" w:rsidRPr="00960811" w:rsidRDefault="00F94729" w:rsidP="00960811">
      <w:pPr>
        <w:pStyle w:val="ListeParagraf"/>
        <w:numPr>
          <w:ilvl w:val="0"/>
          <w:numId w:val="1"/>
        </w:numPr>
        <w:spacing w:after="30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In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secand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selection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will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want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the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applicants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documents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(Transkript,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application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form,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work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plan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exct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.)</w:t>
      </w:r>
    </w:p>
    <w:p w:rsidR="00F94729" w:rsidRPr="00960811" w:rsidRDefault="00F94729" w:rsidP="00960811">
      <w:pPr>
        <w:spacing w:after="30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</w:pP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Please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note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the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last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date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of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sending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applicant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lists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;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u w:val="single"/>
          <w:lang w:eastAsia="tr-TR"/>
        </w:rPr>
        <w:t>dead</w:t>
      </w:r>
      <w:r w:rsidR="0075579D"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u w:val="single"/>
          <w:lang w:eastAsia="tr-TR"/>
        </w:rPr>
        <w:t>line</w:t>
      </w:r>
      <w:proofErr w:type="spellEnd"/>
      <w:r w:rsidR="0075579D"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u w:val="single"/>
          <w:lang w:eastAsia="tr-TR"/>
        </w:rPr>
        <w:t xml:space="preserve"> is </w:t>
      </w:r>
      <w:r w:rsidR="00C3086C"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u w:val="single"/>
          <w:lang w:eastAsia="tr-TR"/>
        </w:rPr>
        <w:t>08</w:t>
      </w:r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u w:val="single"/>
          <w:lang w:eastAsia="tr-TR"/>
        </w:rPr>
        <w:t xml:space="preserve"> </w:t>
      </w:r>
      <w:proofErr w:type="spellStart"/>
      <w:r w:rsidR="00C3086C"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u w:val="single"/>
          <w:lang w:eastAsia="tr-TR"/>
        </w:rPr>
        <w:t>March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u w:val="single"/>
          <w:lang w:eastAsia="tr-TR"/>
        </w:rPr>
        <w:t xml:space="preserve"> 20</w:t>
      </w:r>
      <w:r w:rsidR="00C3086C"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u w:val="single"/>
          <w:lang w:eastAsia="tr-TR"/>
        </w:rPr>
        <w:t>20</w:t>
      </w:r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u w:val="single"/>
          <w:lang w:eastAsia="tr-TR"/>
        </w:rPr>
        <w:t xml:space="preserve"> at </w:t>
      </w:r>
      <w:proofErr w:type="gram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u w:val="single"/>
          <w:lang w:eastAsia="tr-TR"/>
        </w:rPr>
        <w:t>17:00</w:t>
      </w:r>
      <w:proofErr w:type="gram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u w:val="single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u w:val="single"/>
          <w:lang w:eastAsia="tr-TR"/>
        </w:rPr>
        <w:t>pm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.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for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Turkey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.</w:t>
      </w:r>
    </w:p>
    <w:p w:rsidR="003C1142" w:rsidRPr="00960811" w:rsidRDefault="003C1142" w:rsidP="00960811">
      <w:pPr>
        <w:spacing w:after="30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</w:pP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If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you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need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more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information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please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contact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with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Neriman KANBUR </w:t>
      </w:r>
      <w:hyperlink r:id="rId6" w:history="1">
        <w:r w:rsidRPr="00960811">
          <w:rPr>
            <w:rStyle w:val="Kpr"/>
            <w:rFonts w:asciiTheme="majorHAnsi" w:eastAsia="Times New Roman" w:hAnsiTheme="majorHAnsi" w:cs="Times New Roman"/>
            <w:b/>
            <w:sz w:val="20"/>
            <w:szCs w:val="20"/>
            <w:lang w:eastAsia="tr-TR"/>
          </w:rPr>
          <w:t>nkanbur@sakarya.edu.tr</w:t>
        </w:r>
      </w:hyperlink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,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you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can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contact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within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English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or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Turkish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Language </w:t>
      </w:r>
      <w:proofErr w:type="spellStart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with</w:t>
      </w:r>
      <w:proofErr w:type="spellEnd"/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her. </w:t>
      </w:r>
    </w:p>
    <w:p w:rsidR="003C1142" w:rsidRPr="00960811" w:rsidRDefault="003C1142" w:rsidP="00960811">
      <w:pPr>
        <w:spacing w:after="30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Sincerely</w:t>
      </w:r>
      <w:proofErr w:type="spellEnd"/>
    </w:p>
    <w:p w:rsidR="0018289B" w:rsidRPr="00960811" w:rsidRDefault="00960811" w:rsidP="00960811">
      <w:pPr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960811" w:rsidRPr="00960811" w:rsidRDefault="00960811" w:rsidP="00960811">
      <w:pPr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960811" w:rsidRPr="00960811" w:rsidRDefault="00960811" w:rsidP="00960811">
      <w:pPr>
        <w:spacing w:before="150" w:after="300" w:line="240" w:lineRule="auto"/>
        <w:jc w:val="both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r w:rsidRPr="00960811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2020 – 2021 Akademik Yılı Başvuru İşlemleri</w:t>
      </w:r>
    </w:p>
    <w:p w:rsidR="00960811" w:rsidRPr="00847528" w:rsidRDefault="00960811" w:rsidP="009608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0"/>
          <w:szCs w:val="20"/>
          <w:lang w:eastAsia="tr-TR"/>
        </w:rPr>
      </w:pPr>
      <w:r w:rsidRPr="00847528">
        <w:rPr>
          <w:rFonts w:asciiTheme="majorHAnsi" w:eastAsia="Times New Roman" w:hAnsiTheme="majorHAnsi" w:cs="Times New Roman"/>
          <w:color w:val="222222"/>
          <w:sz w:val="20"/>
          <w:szCs w:val="20"/>
          <w:lang w:eastAsia="tr-TR"/>
        </w:rPr>
        <w:t xml:space="preserve">Öncelikle, ortaklığımız süresince kurumumuza gösterdiğiniz ilgi için teşekkür ederiz. 25 Şubat - 08 Mart 2020 tarihleri ​​arasında 2020-2021 </w:t>
      </w:r>
      <w:r w:rsidRPr="00960811">
        <w:rPr>
          <w:rFonts w:asciiTheme="majorHAnsi" w:eastAsia="Times New Roman" w:hAnsiTheme="majorHAnsi" w:cs="Times New Roman"/>
          <w:color w:val="222222"/>
          <w:sz w:val="20"/>
          <w:szCs w:val="20"/>
          <w:lang w:eastAsia="tr-TR"/>
        </w:rPr>
        <w:t>A</w:t>
      </w:r>
      <w:r w:rsidRPr="00847528">
        <w:rPr>
          <w:rFonts w:asciiTheme="majorHAnsi" w:eastAsia="Times New Roman" w:hAnsiTheme="majorHAnsi" w:cs="Times New Roman"/>
          <w:color w:val="222222"/>
          <w:sz w:val="20"/>
          <w:szCs w:val="20"/>
          <w:lang w:eastAsia="tr-TR"/>
        </w:rPr>
        <w:t xml:space="preserve">kademik </w:t>
      </w:r>
      <w:r w:rsidRPr="00960811">
        <w:rPr>
          <w:rFonts w:asciiTheme="majorHAnsi" w:eastAsia="Times New Roman" w:hAnsiTheme="majorHAnsi" w:cs="Times New Roman"/>
          <w:color w:val="222222"/>
          <w:sz w:val="20"/>
          <w:szCs w:val="20"/>
          <w:lang w:eastAsia="tr-TR"/>
        </w:rPr>
        <w:t>Y</w:t>
      </w:r>
      <w:r w:rsidRPr="00847528">
        <w:rPr>
          <w:rFonts w:asciiTheme="majorHAnsi" w:eastAsia="Times New Roman" w:hAnsiTheme="majorHAnsi" w:cs="Times New Roman"/>
          <w:color w:val="222222"/>
          <w:sz w:val="20"/>
          <w:szCs w:val="20"/>
          <w:lang w:eastAsia="tr-TR"/>
        </w:rPr>
        <w:t xml:space="preserve">ılı değişim programlarına başvuru yapacağımızı memnuniyetle bildiririz (yerel Türk saatiyle 5: 30'da biter). Üniversitemize öğrencileri ve personeli aday göstermek için lütfen </w:t>
      </w:r>
      <w:r w:rsidRPr="00960811">
        <w:rPr>
          <w:rFonts w:asciiTheme="majorHAnsi" w:eastAsia="Times New Roman" w:hAnsiTheme="majorHAnsi" w:cs="Times New Roman"/>
          <w:color w:val="222222"/>
          <w:sz w:val="20"/>
          <w:szCs w:val="20"/>
          <w:lang w:eastAsia="tr-TR"/>
        </w:rPr>
        <w:t>ekteki Excel dosyasını doldurunuz.</w:t>
      </w:r>
      <w:r w:rsidRPr="00847528">
        <w:rPr>
          <w:rFonts w:asciiTheme="majorHAnsi" w:eastAsia="Times New Roman" w:hAnsiTheme="majorHAnsi" w:cs="Times New Roman"/>
          <w:color w:val="222222"/>
          <w:sz w:val="20"/>
          <w:szCs w:val="20"/>
          <w:lang w:eastAsia="tr-TR"/>
        </w:rPr>
        <w:t xml:space="preserve"> Ön sonuçlar Nisan ayı başlarında açıklanacak ve nihai listeler daha sonraki bir tarihte Yükseköğretim Kurulu tarafından duyurulacaktır</w:t>
      </w:r>
      <w:r w:rsidRPr="00960811">
        <w:rPr>
          <w:rFonts w:asciiTheme="majorHAnsi" w:eastAsia="Times New Roman" w:hAnsiTheme="majorHAnsi" w:cs="Times New Roman"/>
          <w:color w:val="222222"/>
          <w:sz w:val="20"/>
          <w:szCs w:val="20"/>
          <w:lang w:eastAsia="tr-TR"/>
        </w:rPr>
        <w:t>.</w:t>
      </w:r>
    </w:p>
    <w:p w:rsidR="00960811" w:rsidRPr="00960811" w:rsidRDefault="00960811" w:rsidP="00960811">
      <w:pPr>
        <w:pStyle w:val="HTMLncedenBiimlendirilmi"/>
        <w:shd w:val="clear" w:color="auto" w:fill="F8F9FA"/>
        <w:jc w:val="both"/>
        <w:rPr>
          <w:rFonts w:asciiTheme="majorHAnsi" w:hAnsiTheme="majorHAnsi" w:cs="Times New Roman"/>
          <w:color w:val="222222"/>
        </w:rPr>
      </w:pPr>
      <w:r w:rsidRPr="00960811">
        <w:rPr>
          <w:rFonts w:asciiTheme="majorHAnsi" w:hAnsiTheme="majorHAnsi" w:cs="Times New Roman"/>
          <w:color w:val="222222"/>
        </w:rPr>
        <w:t xml:space="preserve">Programdan sorumlu kurum olan Yükseköğretim Kurulu'nun 2020-2021 Akademik Yılı Değişim Programı </w:t>
      </w:r>
      <w:proofErr w:type="gramStart"/>
      <w:r w:rsidRPr="00960811">
        <w:rPr>
          <w:rFonts w:asciiTheme="majorHAnsi" w:hAnsiTheme="majorHAnsi" w:cs="Times New Roman"/>
          <w:color w:val="222222"/>
        </w:rPr>
        <w:t>kriterleri</w:t>
      </w:r>
      <w:proofErr w:type="gramEnd"/>
      <w:r w:rsidRPr="00960811">
        <w:rPr>
          <w:rFonts w:asciiTheme="majorHAnsi" w:hAnsiTheme="majorHAnsi" w:cs="Times New Roman"/>
          <w:color w:val="222222"/>
        </w:rPr>
        <w:t xml:space="preserve"> ve Uygulama Kodları ile ilgili değişiklikler yapılmıştır. Bu değişiklikler, çeşitli ülkeler ve / veya eğitim alanları için kotalar getirmekte ve ekli belgelere </w:t>
      </w:r>
      <w:proofErr w:type="gramStart"/>
      <w:r w:rsidRPr="00960811">
        <w:rPr>
          <w:rFonts w:asciiTheme="majorHAnsi" w:hAnsiTheme="majorHAnsi" w:cs="Times New Roman"/>
          <w:color w:val="222222"/>
        </w:rPr>
        <w:t>dahil</w:t>
      </w:r>
      <w:proofErr w:type="gramEnd"/>
      <w:r w:rsidRPr="00960811">
        <w:rPr>
          <w:rFonts w:asciiTheme="majorHAnsi" w:hAnsiTheme="majorHAnsi" w:cs="Times New Roman"/>
          <w:color w:val="222222"/>
        </w:rPr>
        <w:t xml:space="preserve"> edilmektedir. Lütfen sorunuz olabilecek bu belgelere başvurun ve bize mail atın.</w:t>
      </w:r>
    </w:p>
    <w:p w:rsidR="00960811" w:rsidRPr="00960811" w:rsidRDefault="00960811" w:rsidP="00960811">
      <w:pPr>
        <w:pStyle w:val="HTMLncedenBiimlendirilmi"/>
        <w:shd w:val="clear" w:color="auto" w:fill="F8F9FA"/>
        <w:jc w:val="both"/>
        <w:rPr>
          <w:rFonts w:asciiTheme="majorHAnsi" w:hAnsiTheme="majorHAnsi" w:cs="Times New Roman"/>
          <w:color w:val="222222"/>
        </w:rPr>
      </w:pPr>
      <w:r w:rsidRPr="00960811">
        <w:rPr>
          <w:rFonts w:asciiTheme="majorHAnsi" w:hAnsiTheme="majorHAnsi" w:cs="Times New Roman"/>
          <w:color w:val="222222"/>
        </w:rPr>
        <w:t xml:space="preserve">Ekteki belgelerdeki ilke ve kodların yanı sıra burada belirtilen </w:t>
      </w:r>
      <w:proofErr w:type="gramStart"/>
      <w:r w:rsidRPr="00960811">
        <w:rPr>
          <w:rFonts w:asciiTheme="majorHAnsi" w:hAnsiTheme="majorHAnsi" w:cs="Times New Roman"/>
          <w:color w:val="222222"/>
        </w:rPr>
        <w:t>kriterlerimize</w:t>
      </w:r>
      <w:proofErr w:type="gramEnd"/>
      <w:r w:rsidRPr="00960811">
        <w:rPr>
          <w:rFonts w:asciiTheme="majorHAnsi" w:hAnsiTheme="majorHAnsi" w:cs="Times New Roman"/>
          <w:color w:val="222222"/>
        </w:rPr>
        <w:t xml:space="preserve"> dikkatinizi rica ediyoruz. Bu </w:t>
      </w:r>
      <w:proofErr w:type="gramStart"/>
      <w:r w:rsidRPr="00960811">
        <w:rPr>
          <w:rFonts w:asciiTheme="majorHAnsi" w:hAnsiTheme="majorHAnsi" w:cs="Times New Roman"/>
          <w:color w:val="222222"/>
        </w:rPr>
        <w:t>kriterlere</w:t>
      </w:r>
      <w:proofErr w:type="gramEnd"/>
      <w:r w:rsidRPr="00960811">
        <w:rPr>
          <w:rFonts w:asciiTheme="majorHAnsi" w:hAnsiTheme="majorHAnsi" w:cs="Times New Roman"/>
          <w:color w:val="222222"/>
        </w:rPr>
        <w:t xml:space="preserve"> veya kodlara uymayan başvurular geçersiz sayılacaktır.</w:t>
      </w:r>
    </w:p>
    <w:p w:rsidR="00960811" w:rsidRPr="00960811" w:rsidRDefault="00960811" w:rsidP="00960811">
      <w:pPr>
        <w:spacing w:after="30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lastRenderedPageBreak/>
        <w:t>Öğrenci Seçimleri için;</w:t>
      </w:r>
    </w:p>
    <w:p w:rsidR="00960811" w:rsidRPr="00960811" w:rsidRDefault="00960811" w:rsidP="00960811">
      <w:pPr>
        <w:pStyle w:val="ListeParagraf"/>
        <w:widowControl w:val="0"/>
        <w:numPr>
          <w:ilvl w:val="0"/>
          <w:numId w:val="4"/>
        </w:numPr>
        <w:tabs>
          <w:tab w:val="left" w:pos="577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r w:rsidRPr="00960811">
        <w:rPr>
          <w:rFonts w:asciiTheme="majorHAnsi" w:hAnsiTheme="majorHAnsi" w:cs="Times New Roman"/>
          <w:b/>
          <w:sz w:val="20"/>
          <w:szCs w:val="20"/>
        </w:rPr>
        <w:t xml:space="preserve">Lisans; </w:t>
      </w:r>
      <w:r w:rsidRPr="00960811">
        <w:rPr>
          <w:rFonts w:asciiTheme="majorHAnsi" w:hAnsiTheme="majorHAnsi" w:cs="Times New Roman"/>
          <w:sz w:val="20"/>
          <w:szCs w:val="20"/>
        </w:rPr>
        <w:t xml:space="preserve">Genel Akademik </w:t>
      </w:r>
      <w:r w:rsidRPr="00960811">
        <w:rPr>
          <w:rFonts w:asciiTheme="majorHAnsi" w:hAnsiTheme="majorHAnsi" w:cs="Times New Roman"/>
          <w:spacing w:val="-2"/>
          <w:sz w:val="20"/>
          <w:szCs w:val="20"/>
        </w:rPr>
        <w:t xml:space="preserve">Not </w:t>
      </w:r>
      <w:r w:rsidRPr="00960811">
        <w:rPr>
          <w:rFonts w:asciiTheme="majorHAnsi" w:hAnsiTheme="majorHAnsi" w:cs="Times New Roman"/>
          <w:sz w:val="20"/>
          <w:szCs w:val="20"/>
        </w:rPr>
        <w:t>Ortalamanız minimum 2,50</w:t>
      </w:r>
      <w:r w:rsidRPr="00960811">
        <w:rPr>
          <w:rFonts w:asciiTheme="majorHAnsi" w:hAnsiTheme="majorHAnsi" w:cs="Times New Roman"/>
          <w:spacing w:val="-1"/>
          <w:sz w:val="20"/>
          <w:szCs w:val="20"/>
        </w:rPr>
        <w:t xml:space="preserve"> </w:t>
      </w:r>
      <w:r w:rsidRPr="00960811">
        <w:rPr>
          <w:rFonts w:asciiTheme="majorHAnsi" w:hAnsiTheme="majorHAnsi" w:cs="Times New Roman"/>
          <w:sz w:val="20"/>
          <w:szCs w:val="20"/>
        </w:rPr>
        <w:t>olmalıdır.</w:t>
      </w:r>
    </w:p>
    <w:p w:rsidR="00960811" w:rsidRPr="00960811" w:rsidRDefault="00960811" w:rsidP="00960811">
      <w:pPr>
        <w:pStyle w:val="GvdeMetni"/>
        <w:jc w:val="both"/>
        <w:rPr>
          <w:rFonts w:asciiTheme="majorHAnsi" w:hAnsiTheme="majorHAnsi" w:cs="Times New Roman"/>
          <w:sz w:val="20"/>
          <w:szCs w:val="20"/>
        </w:rPr>
      </w:pPr>
    </w:p>
    <w:p w:rsidR="00960811" w:rsidRPr="00960811" w:rsidRDefault="00960811" w:rsidP="00960811">
      <w:pPr>
        <w:pStyle w:val="ListeParagraf"/>
        <w:widowControl w:val="0"/>
        <w:numPr>
          <w:ilvl w:val="0"/>
          <w:numId w:val="4"/>
        </w:numPr>
        <w:tabs>
          <w:tab w:val="left" w:pos="577"/>
        </w:tabs>
        <w:autoSpaceDE w:val="0"/>
        <w:autoSpaceDN w:val="0"/>
        <w:spacing w:before="1"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60811">
        <w:rPr>
          <w:rFonts w:asciiTheme="majorHAnsi" w:hAnsiTheme="majorHAnsi" w:cs="Times New Roman"/>
          <w:b/>
          <w:sz w:val="20"/>
          <w:szCs w:val="20"/>
        </w:rPr>
        <w:t xml:space="preserve">Yüksek Lisans ve Doktora; </w:t>
      </w:r>
      <w:r w:rsidRPr="00960811">
        <w:rPr>
          <w:rFonts w:asciiTheme="majorHAnsi" w:hAnsiTheme="majorHAnsi" w:cs="Times New Roman"/>
          <w:sz w:val="20"/>
          <w:szCs w:val="20"/>
        </w:rPr>
        <w:t>Genel Akademik Not Ortalamanız minimum 3,00</w:t>
      </w:r>
      <w:r w:rsidRPr="00960811">
        <w:rPr>
          <w:rFonts w:asciiTheme="majorHAnsi" w:hAnsiTheme="majorHAnsi" w:cs="Times New Roman"/>
          <w:spacing w:val="-6"/>
          <w:sz w:val="20"/>
          <w:szCs w:val="20"/>
        </w:rPr>
        <w:t xml:space="preserve"> </w:t>
      </w:r>
      <w:r w:rsidRPr="00960811">
        <w:rPr>
          <w:rFonts w:asciiTheme="majorHAnsi" w:hAnsiTheme="majorHAnsi" w:cs="Times New Roman"/>
          <w:sz w:val="20"/>
          <w:szCs w:val="20"/>
        </w:rPr>
        <w:t>olmalıdır.</w:t>
      </w:r>
    </w:p>
    <w:p w:rsidR="00960811" w:rsidRPr="00960811" w:rsidRDefault="00960811" w:rsidP="00960811">
      <w:pPr>
        <w:spacing w:after="30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Seçimler 2 Aşamalı Gerçekleştirilecektir. </w:t>
      </w:r>
    </w:p>
    <w:p w:rsidR="00960811" w:rsidRPr="00960811" w:rsidRDefault="00960811" w:rsidP="00960811">
      <w:pPr>
        <w:pStyle w:val="ListeParagraf"/>
        <w:numPr>
          <w:ilvl w:val="0"/>
          <w:numId w:val="6"/>
        </w:numPr>
        <w:spacing w:after="30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Başvuru listeleri üzerinden (Anlaşma kontenjanları, başarı puanı ve diğer </w:t>
      </w:r>
      <w:proofErr w:type="gram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kriterler</w:t>
      </w:r>
      <w:proofErr w:type="gram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)</w:t>
      </w:r>
    </w:p>
    <w:p w:rsidR="00960811" w:rsidRPr="00960811" w:rsidRDefault="00960811" w:rsidP="00960811">
      <w:pPr>
        <w:pStyle w:val="ListeParagraf"/>
        <w:numPr>
          <w:ilvl w:val="0"/>
          <w:numId w:val="6"/>
        </w:numPr>
        <w:spacing w:after="30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İlk aşama sonrası belirlenecek listede yer alan öğrencilerin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dökümanları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incelenerek, (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trankript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, başvuru formu, iş planı </w:t>
      </w:r>
      <w:proofErr w:type="spellStart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gb</w:t>
      </w:r>
      <w:proofErr w:type="spellEnd"/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.)</w:t>
      </w:r>
    </w:p>
    <w:p w:rsidR="00960811" w:rsidRPr="00960811" w:rsidRDefault="00960811" w:rsidP="00960811">
      <w:pPr>
        <w:pStyle w:val="ListeParagraf"/>
        <w:spacing w:after="30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</w:p>
    <w:p w:rsidR="00960811" w:rsidRPr="00960811" w:rsidRDefault="00960811" w:rsidP="00960811">
      <w:pPr>
        <w:pStyle w:val="ListeParagraf"/>
        <w:numPr>
          <w:ilvl w:val="0"/>
          <w:numId w:val="4"/>
        </w:numPr>
        <w:spacing w:after="30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</w:pPr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>Lütfen başvuru son tarihi olan 08 Mart 2020 gününü ajandanıza not alınız.</w:t>
      </w:r>
    </w:p>
    <w:p w:rsidR="00960811" w:rsidRPr="00960811" w:rsidRDefault="00960811" w:rsidP="00960811">
      <w:pPr>
        <w:pStyle w:val="ListeParagraf"/>
        <w:numPr>
          <w:ilvl w:val="0"/>
          <w:numId w:val="4"/>
        </w:numPr>
        <w:spacing w:after="30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</w:pPr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Daha fazla detay bilgiye ihtiyacınız bulunması durumunda Neriman KANBUR </w:t>
      </w:r>
      <w:hyperlink r:id="rId7" w:history="1">
        <w:r w:rsidRPr="00960811">
          <w:rPr>
            <w:rStyle w:val="Kpr"/>
            <w:rFonts w:asciiTheme="majorHAnsi" w:eastAsia="Times New Roman" w:hAnsiTheme="majorHAnsi" w:cs="Times New Roman"/>
            <w:b/>
            <w:sz w:val="20"/>
            <w:szCs w:val="20"/>
            <w:lang w:eastAsia="tr-TR"/>
          </w:rPr>
          <w:t>nkanbur@sakarya.edu.tr</w:t>
        </w:r>
      </w:hyperlink>
      <w:r w:rsidRPr="00960811"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tr-TR"/>
        </w:rPr>
        <w:t xml:space="preserve"> adresi üzerinden ulaşabilirsiniz. Kendisi ile İngilizce veya Türkçe yazışma yapabilirsiniz.</w:t>
      </w:r>
    </w:p>
    <w:p w:rsidR="00960811" w:rsidRPr="00960811" w:rsidRDefault="00960811" w:rsidP="00960811">
      <w:pPr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Saygılarımla</w:t>
      </w:r>
      <w:r w:rsidRPr="00960811">
        <w:rPr>
          <w:rFonts w:asciiTheme="majorHAnsi" w:eastAsia="Times New Roman" w:hAnsiTheme="majorHAnsi" w:cs="Times New Roman"/>
          <w:sz w:val="20"/>
          <w:szCs w:val="20"/>
          <w:lang w:eastAsia="tr-TR"/>
        </w:rPr>
        <w:t>;</w:t>
      </w:r>
    </w:p>
    <w:sectPr w:rsidR="00960811" w:rsidRPr="0096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F3F"/>
    <w:multiLevelType w:val="hybridMultilevel"/>
    <w:tmpl w:val="0C0EBC72"/>
    <w:lvl w:ilvl="0" w:tplc="0DE45B3C">
      <w:numFmt w:val="bullet"/>
      <w:lvlText w:val=""/>
      <w:lvlJc w:val="left"/>
      <w:pPr>
        <w:ind w:left="57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1E62120">
      <w:numFmt w:val="bullet"/>
      <w:lvlText w:val="•"/>
      <w:lvlJc w:val="left"/>
      <w:pPr>
        <w:ind w:left="1534" w:hanging="360"/>
      </w:pPr>
      <w:rPr>
        <w:rFonts w:hint="default"/>
        <w:lang w:val="tr-TR" w:eastAsia="en-US" w:bidi="ar-SA"/>
      </w:rPr>
    </w:lvl>
    <w:lvl w:ilvl="2" w:tplc="0F9ACCAA">
      <w:numFmt w:val="bullet"/>
      <w:lvlText w:val="•"/>
      <w:lvlJc w:val="left"/>
      <w:pPr>
        <w:ind w:left="2489" w:hanging="360"/>
      </w:pPr>
      <w:rPr>
        <w:rFonts w:hint="default"/>
        <w:lang w:val="tr-TR" w:eastAsia="en-US" w:bidi="ar-SA"/>
      </w:rPr>
    </w:lvl>
    <w:lvl w:ilvl="3" w:tplc="34505A2C">
      <w:numFmt w:val="bullet"/>
      <w:lvlText w:val="•"/>
      <w:lvlJc w:val="left"/>
      <w:pPr>
        <w:ind w:left="3443" w:hanging="360"/>
      </w:pPr>
      <w:rPr>
        <w:rFonts w:hint="default"/>
        <w:lang w:val="tr-TR" w:eastAsia="en-US" w:bidi="ar-SA"/>
      </w:rPr>
    </w:lvl>
    <w:lvl w:ilvl="4" w:tplc="AA203174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7D4E900E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CCBA7EDA">
      <w:numFmt w:val="bullet"/>
      <w:lvlText w:val="•"/>
      <w:lvlJc w:val="left"/>
      <w:pPr>
        <w:ind w:left="6307" w:hanging="360"/>
      </w:pPr>
      <w:rPr>
        <w:rFonts w:hint="default"/>
        <w:lang w:val="tr-TR" w:eastAsia="en-US" w:bidi="ar-SA"/>
      </w:rPr>
    </w:lvl>
    <w:lvl w:ilvl="7" w:tplc="0B0625C4">
      <w:numFmt w:val="bullet"/>
      <w:lvlText w:val="•"/>
      <w:lvlJc w:val="left"/>
      <w:pPr>
        <w:ind w:left="7262" w:hanging="360"/>
      </w:pPr>
      <w:rPr>
        <w:rFonts w:hint="default"/>
        <w:lang w:val="tr-TR" w:eastAsia="en-US" w:bidi="ar-SA"/>
      </w:rPr>
    </w:lvl>
    <w:lvl w:ilvl="8" w:tplc="569ADFF0">
      <w:numFmt w:val="bullet"/>
      <w:lvlText w:val="•"/>
      <w:lvlJc w:val="left"/>
      <w:pPr>
        <w:ind w:left="8217" w:hanging="360"/>
      </w:pPr>
      <w:rPr>
        <w:rFonts w:hint="default"/>
        <w:lang w:val="tr-TR" w:eastAsia="en-US" w:bidi="ar-SA"/>
      </w:rPr>
    </w:lvl>
  </w:abstractNum>
  <w:abstractNum w:abstractNumId="1">
    <w:nsid w:val="29B0707C"/>
    <w:multiLevelType w:val="hybridMultilevel"/>
    <w:tmpl w:val="DE108D8C"/>
    <w:lvl w:ilvl="0" w:tplc="D3A29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B4AE0"/>
    <w:multiLevelType w:val="hybridMultilevel"/>
    <w:tmpl w:val="516273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0390"/>
    <w:multiLevelType w:val="hybridMultilevel"/>
    <w:tmpl w:val="F934D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75B0"/>
    <w:multiLevelType w:val="hybridMultilevel"/>
    <w:tmpl w:val="5A2E19A0"/>
    <w:lvl w:ilvl="0" w:tplc="F89E6648">
      <w:start w:val="2020"/>
      <w:numFmt w:val="bullet"/>
      <w:lvlText w:val=""/>
      <w:lvlJc w:val="left"/>
      <w:pPr>
        <w:ind w:left="936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704B3A87"/>
    <w:multiLevelType w:val="hybridMultilevel"/>
    <w:tmpl w:val="2D324872"/>
    <w:lvl w:ilvl="0" w:tplc="041F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CA"/>
    <w:rsid w:val="0018289B"/>
    <w:rsid w:val="002D0F35"/>
    <w:rsid w:val="003C1142"/>
    <w:rsid w:val="006D225A"/>
    <w:rsid w:val="0075579D"/>
    <w:rsid w:val="007F1DCC"/>
    <w:rsid w:val="00847528"/>
    <w:rsid w:val="00960811"/>
    <w:rsid w:val="00C3086C"/>
    <w:rsid w:val="00E964CA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96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964C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9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964CA"/>
    <w:rPr>
      <w:b/>
      <w:bCs/>
    </w:rPr>
  </w:style>
  <w:style w:type="paragraph" w:styleId="ListeParagraf">
    <w:name w:val="List Paragraph"/>
    <w:basedOn w:val="Normal"/>
    <w:uiPriority w:val="1"/>
    <w:qFormat/>
    <w:rsid w:val="00F947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1142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4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4752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4752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847528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96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964C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9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964CA"/>
    <w:rPr>
      <w:b/>
      <w:bCs/>
    </w:rPr>
  </w:style>
  <w:style w:type="paragraph" w:styleId="ListeParagraf">
    <w:name w:val="List Paragraph"/>
    <w:basedOn w:val="Normal"/>
    <w:uiPriority w:val="1"/>
    <w:qFormat/>
    <w:rsid w:val="00F947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1142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4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4752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4752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84752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kanbur@sakar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nbur@sakary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2020-02-21T14:38:00Z</dcterms:created>
  <dcterms:modified xsi:type="dcterms:W3CDTF">2020-02-21T14:38:00Z</dcterms:modified>
</cp:coreProperties>
</file>