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C8" w:rsidRPr="0078647E" w:rsidRDefault="00620D89" w:rsidP="0078647E">
      <w:pPr>
        <w:pStyle w:val="AralkYok"/>
        <w:rPr>
          <w:rFonts w:asciiTheme="majorHAnsi" w:hAnsiTheme="majorHAnsi"/>
          <w:b/>
          <w:sz w:val="28"/>
          <w:szCs w:val="28"/>
        </w:rPr>
      </w:pPr>
      <w:r w:rsidRPr="0078647E">
        <w:rPr>
          <w:rFonts w:asciiTheme="majorHAnsi" w:hAnsiTheme="majorHAnsi"/>
          <w:b/>
          <w:sz w:val="28"/>
          <w:szCs w:val="28"/>
        </w:rPr>
        <w:t xml:space="preserve">Mevlana Değişim Programı nedir? </w:t>
      </w:r>
    </w:p>
    <w:p w:rsidR="00620D89" w:rsidRDefault="00620D89">
      <w:pPr>
        <w:rPr>
          <w:rFonts w:asciiTheme="majorHAnsi" w:hAnsiTheme="majorHAnsi"/>
          <w:sz w:val="24"/>
          <w:szCs w:val="24"/>
        </w:rPr>
      </w:pPr>
      <w:r w:rsidRPr="00620D89">
        <w:rPr>
          <w:rFonts w:asciiTheme="majorHAnsi" w:hAnsiTheme="majorHAnsi"/>
          <w:sz w:val="24"/>
          <w:szCs w:val="24"/>
        </w:rPr>
        <w:t>Mevlana Değişim Programı, yurtiçinde eğitim veren yükseköğretim kurumları ile yurtdışında eğitim veren yükseköğretim kurumları arasında öğrenci değişimini mümkün kılan bir programdır</w:t>
      </w:r>
      <w:r>
        <w:rPr>
          <w:rFonts w:asciiTheme="majorHAnsi" w:hAnsiTheme="majorHAnsi"/>
          <w:sz w:val="24"/>
          <w:szCs w:val="24"/>
        </w:rPr>
        <w:t>.</w:t>
      </w:r>
    </w:p>
    <w:p w:rsidR="00620D89" w:rsidRDefault="00620D89">
      <w:pPr>
        <w:rPr>
          <w:rFonts w:asciiTheme="majorHAnsi" w:hAnsiTheme="majorHAnsi"/>
          <w:sz w:val="24"/>
          <w:szCs w:val="24"/>
        </w:rPr>
      </w:pPr>
      <w:r>
        <w:rPr>
          <w:rFonts w:asciiTheme="majorHAnsi" w:hAnsiTheme="majorHAnsi"/>
          <w:sz w:val="24"/>
          <w:szCs w:val="24"/>
        </w:rPr>
        <w:t>Diğer değişim programlarından farklı olarak; Mevlana Değişim Programı</w:t>
      </w:r>
      <w:r w:rsidRPr="00620D89">
        <w:rPr>
          <w:rFonts w:asciiTheme="majorHAnsi" w:hAnsiTheme="majorHAnsi"/>
          <w:sz w:val="24"/>
          <w:szCs w:val="24"/>
        </w:rPr>
        <w:t>, hiçbir coğrafi bölge ayrımı olmaksızın bütün dünyadaki yükseköğretim kurumlarını kapsamaktadır.</w:t>
      </w:r>
    </w:p>
    <w:p w:rsidR="00620D89" w:rsidRPr="00053C74" w:rsidRDefault="00620D89" w:rsidP="00620D89">
      <w:pPr>
        <w:rPr>
          <w:rFonts w:asciiTheme="majorHAnsi" w:hAnsiTheme="majorHAnsi"/>
          <w:b/>
          <w:sz w:val="28"/>
          <w:szCs w:val="24"/>
        </w:rPr>
      </w:pPr>
      <w:r w:rsidRPr="00053C74">
        <w:rPr>
          <w:rFonts w:asciiTheme="majorHAnsi" w:hAnsiTheme="majorHAnsi"/>
          <w:b/>
          <w:sz w:val="28"/>
          <w:szCs w:val="24"/>
        </w:rPr>
        <w:t>Mevlana Değişim Programına kimler başvurabilir?</w:t>
      </w:r>
    </w:p>
    <w:p w:rsidR="00620D89" w:rsidRDefault="00620D89" w:rsidP="00620D89">
      <w:pPr>
        <w:rPr>
          <w:rFonts w:asciiTheme="majorHAnsi" w:hAnsiTheme="majorHAnsi"/>
          <w:sz w:val="24"/>
          <w:szCs w:val="24"/>
        </w:rPr>
      </w:pPr>
      <w:r w:rsidRPr="00620D89">
        <w:rPr>
          <w:rFonts w:asciiTheme="majorHAnsi" w:hAnsiTheme="majorHAnsi"/>
          <w:sz w:val="24"/>
          <w:szCs w:val="24"/>
        </w:rPr>
        <w:t xml:space="preserve">Mevlana Değişim Programı kapsamında </w:t>
      </w:r>
      <w:r w:rsidRPr="00620D89">
        <w:rPr>
          <w:rFonts w:asciiTheme="majorHAnsi" w:hAnsiTheme="majorHAnsi"/>
          <w:b/>
          <w:i/>
          <w:sz w:val="24"/>
          <w:szCs w:val="24"/>
        </w:rPr>
        <w:t>öğrenci değişimine</w:t>
      </w:r>
      <w:r w:rsidRPr="00620D89">
        <w:rPr>
          <w:rFonts w:asciiTheme="majorHAnsi" w:hAnsiTheme="majorHAnsi"/>
          <w:sz w:val="24"/>
          <w:szCs w:val="24"/>
        </w:rPr>
        <w:t>, örgün eğitim programlarına kayıtlı ön lisans, lisans, yüksek lisans ve doktora öğrencileri katılabilirler</w:t>
      </w:r>
      <w:r>
        <w:rPr>
          <w:rFonts w:asciiTheme="majorHAnsi" w:hAnsiTheme="majorHAnsi"/>
          <w:sz w:val="24"/>
          <w:szCs w:val="24"/>
        </w:rPr>
        <w:t>.</w:t>
      </w:r>
    </w:p>
    <w:p w:rsidR="00053C74" w:rsidRPr="00053C74" w:rsidRDefault="00053C74" w:rsidP="00620D89">
      <w:pPr>
        <w:rPr>
          <w:rFonts w:asciiTheme="majorHAnsi" w:hAnsiTheme="majorHAnsi"/>
          <w:b/>
          <w:sz w:val="28"/>
          <w:szCs w:val="24"/>
        </w:rPr>
      </w:pPr>
      <w:r w:rsidRPr="00053C74">
        <w:rPr>
          <w:rFonts w:asciiTheme="majorHAnsi" w:hAnsiTheme="majorHAnsi"/>
          <w:b/>
          <w:sz w:val="28"/>
          <w:szCs w:val="24"/>
        </w:rPr>
        <w:t>Değişimin süresi</w:t>
      </w:r>
    </w:p>
    <w:p w:rsidR="00053C74" w:rsidRDefault="00053C74">
      <w:pPr>
        <w:rPr>
          <w:rFonts w:asciiTheme="majorHAnsi" w:hAnsiTheme="majorHAnsi"/>
          <w:sz w:val="24"/>
          <w:szCs w:val="24"/>
        </w:rPr>
      </w:pPr>
      <w:r w:rsidRPr="00053C74">
        <w:rPr>
          <w:rFonts w:asciiTheme="majorHAnsi" w:hAnsiTheme="majorHAnsi"/>
          <w:sz w:val="24"/>
          <w:szCs w:val="24"/>
        </w:rPr>
        <w:t>Öğrenciler;</w:t>
      </w:r>
      <w:r>
        <w:rPr>
          <w:rFonts w:asciiTheme="majorHAnsi" w:hAnsiTheme="majorHAnsi"/>
          <w:sz w:val="24"/>
          <w:szCs w:val="24"/>
        </w:rPr>
        <w:t xml:space="preserve"> </w:t>
      </w:r>
      <w:r w:rsidRPr="00053C74">
        <w:rPr>
          <w:rFonts w:asciiTheme="majorHAnsi" w:hAnsiTheme="majorHAnsi"/>
          <w:sz w:val="24"/>
          <w:szCs w:val="24"/>
        </w:rPr>
        <w:t xml:space="preserve"> </w:t>
      </w:r>
      <w:r w:rsidRPr="00053C74">
        <w:rPr>
          <w:rFonts w:asciiTheme="majorHAnsi" w:hAnsiTheme="majorHAnsi"/>
          <w:b/>
          <w:sz w:val="24"/>
          <w:szCs w:val="24"/>
          <w:u w:val="single"/>
        </w:rPr>
        <w:t>en az bir en fazla iki yarıyıl</w:t>
      </w:r>
      <w:r>
        <w:rPr>
          <w:rFonts w:asciiTheme="majorHAnsi" w:hAnsiTheme="majorHAnsi"/>
          <w:sz w:val="24"/>
          <w:szCs w:val="24"/>
        </w:rPr>
        <w:t xml:space="preserve"> eğitim almak </w:t>
      </w:r>
      <w:r w:rsidRPr="00053C74">
        <w:rPr>
          <w:rFonts w:asciiTheme="majorHAnsi" w:hAnsiTheme="majorHAnsi"/>
          <w:sz w:val="24"/>
          <w:szCs w:val="24"/>
        </w:rPr>
        <w:t xml:space="preserve">için; </w:t>
      </w:r>
    </w:p>
    <w:p w:rsidR="00053C74" w:rsidRDefault="00053C74">
      <w:pPr>
        <w:rPr>
          <w:rFonts w:asciiTheme="majorHAnsi" w:hAnsiTheme="majorHAnsi"/>
          <w:b/>
          <w:sz w:val="28"/>
          <w:szCs w:val="24"/>
        </w:rPr>
      </w:pPr>
      <w:r w:rsidRPr="00053C74">
        <w:rPr>
          <w:rFonts w:asciiTheme="majorHAnsi" w:hAnsiTheme="majorHAnsi"/>
          <w:b/>
          <w:sz w:val="28"/>
          <w:szCs w:val="24"/>
        </w:rPr>
        <w:t>Başvuru Şartları</w:t>
      </w:r>
    </w:p>
    <w:p w:rsidR="00053C74" w:rsidRDefault="00053C74" w:rsidP="00053C74">
      <w:pPr>
        <w:rPr>
          <w:rFonts w:asciiTheme="majorHAnsi" w:hAnsiTheme="majorHAnsi"/>
          <w:sz w:val="24"/>
          <w:szCs w:val="24"/>
        </w:rPr>
      </w:pPr>
      <w:r w:rsidRPr="00053C74">
        <w:rPr>
          <w:rFonts w:asciiTheme="majorHAnsi" w:hAnsiTheme="majorHAnsi"/>
          <w:b/>
          <w:i/>
          <w:sz w:val="24"/>
          <w:szCs w:val="24"/>
        </w:rPr>
        <w:t>Mevlana Değişim Programı öğrencisi</w:t>
      </w:r>
      <w:r>
        <w:rPr>
          <w:rFonts w:asciiTheme="majorHAnsi" w:hAnsiTheme="majorHAnsi"/>
          <w:sz w:val="24"/>
          <w:szCs w:val="24"/>
        </w:rPr>
        <w:t xml:space="preserve"> olmak için şartlar:</w:t>
      </w:r>
    </w:p>
    <w:p w:rsidR="00053C74" w:rsidRPr="00053C74" w:rsidRDefault="00053C74" w:rsidP="00053C74">
      <w:pPr>
        <w:rPr>
          <w:rFonts w:asciiTheme="majorHAnsi" w:hAnsiTheme="majorHAnsi"/>
          <w:sz w:val="24"/>
          <w:szCs w:val="24"/>
        </w:rPr>
      </w:pPr>
      <w:r w:rsidRPr="00053C74">
        <w:rPr>
          <w:rFonts w:asciiTheme="majorHAnsi" w:hAnsiTheme="majorHAnsi"/>
          <w:sz w:val="24"/>
          <w:szCs w:val="24"/>
        </w:rPr>
        <w:t>- Öğrencinin, örgün eğitim verilen yükseköğretim programlarında kayıtlı ön lisans, lisans, yüksek lisans veya doktora öğrencisi olması,</w:t>
      </w:r>
    </w:p>
    <w:p w:rsidR="00053C74" w:rsidRPr="00053C74" w:rsidRDefault="00053C74" w:rsidP="00053C74">
      <w:pPr>
        <w:rPr>
          <w:rFonts w:asciiTheme="majorHAnsi" w:hAnsiTheme="majorHAnsi"/>
          <w:sz w:val="24"/>
          <w:szCs w:val="24"/>
        </w:rPr>
      </w:pPr>
      <w:r w:rsidRPr="00053C74">
        <w:rPr>
          <w:rFonts w:asciiTheme="majorHAnsi" w:hAnsiTheme="majorHAnsi"/>
          <w:sz w:val="24"/>
          <w:szCs w:val="24"/>
        </w:rPr>
        <w:t xml:space="preserve">- Ön lisans ve lisans öğrencilerinin genel akademik not ortalamasının 4 (dört) üzerinden </w:t>
      </w:r>
      <w:r w:rsidRPr="00053C74">
        <w:rPr>
          <w:rFonts w:asciiTheme="majorHAnsi" w:hAnsiTheme="majorHAnsi"/>
          <w:b/>
          <w:sz w:val="24"/>
          <w:szCs w:val="24"/>
        </w:rPr>
        <w:t>en az 2,5 (iki buçuk)</w:t>
      </w:r>
      <w:r w:rsidRPr="00053C74">
        <w:rPr>
          <w:rFonts w:asciiTheme="majorHAnsi" w:hAnsiTheme="majorHAnsi"/>
          <w:sz w:val="24"/>
          <w:szCs w:val="24"/>
        </w:rPr>
        <w:t xml:space="preserve"> olması,</w:t>
      </w:r>
    </w:p>
    <w:p w:rsidR="00053C74" w:rsidRPr="00053C74" w:rsidRDefault="00053C74" w:rsidP="00053C74">
      <w:pPr>
        <w:rPr>
          <w:rFonts w:asciiTheme="majorHAnsi" w:hAnsiTheme="majorHAnsi"/>
          <w:sz w:val="24"/>
          <w:szCs w:val="24"/>
        </w:rPr>
      </w:pPr>
      <w:r w:rsidRPr="00053C74">
        <w:rPr>
          <w:rFonts w:asciiTheme="majorHAnsi" w:hAnsiTheme="majorHAnsi"/>
          <w:sz w:val="24"/>
          <w:szCs w:val="24"/>
        </w:rPr>
        <w:t xml:space="preserve">- Yüksek lisans ve doktora öğrencilerinin genel akademik not ortalamasının 4 (dört) üzerinden </w:t>
      </w:r>
      <w:r w:rsidRPr="00053C74">
        <w:rPr>
          <w:rFonts w:asciiTheme="majorHAnsi" w:hAnsiTheme="majorHAnsi"/>
          <w:b/>
          <w:sz w:val="24"/>
          <w:szCs w:val="24"/>
        </w:rPr>
        <w:t>en az 3 (üç)</w:t>
      </w:r>
      <w:r w:rsidRPr="00053C74">
        <w:rPr>
          <w:rFonts w:asciiTheme="majorHAnsi" w:hAnsiTheme="majorHAnsi"/>
          <w:sz w:val="24"/>
          <w:szCs w:val="24"/>
        </w:rPr>
        <w:t xml:space="preserve"> olması.</w:t>
      </w:r>
    </w:p>
    <w:p w:rsidR="00053C74" w:rsidRPr="00972CBE" w:rsidRDefault="00053C74" w:rsidP="00053C74">
      <w:pPr>
        <w:rPr>
          <w:rFonts w:asciiTheme="majorHAnsi" w:hAnsiTheme="majorHAnsi"/>
          <w:i/>
          <w:color w:val="FF0000"/>
          <w:sz w:val="24"/>
          <w:szCs w:val="24"/>
        </w:rPr>
      </w:pPr>
      <w:r w:rsidRPr="00053C74">
        <w:rPr>
          <w:rFonts w:asciiTheme="majorHAnsi" w:hAnsiTheme="majorHAnsi"/>
          <w:sz w:val="24"/>
          <w:szCs w:val="24"/>
        </w:rPr>
        <w:t>- %50 dil puanı + %50 Not Ortalaması</w:t>
      </w:r>
      <w:r w:rsidR="00972CBE">
        <w:rPr>
          <w:rFonts w:asciiTheme="majorHAnsi" w:hAnsiTheme="majorHAnsi"/>
          <w:sz w:val="24"/>
          <w:szCs w:val="24"/>
        </w:rPr>
        <w:t xml:space="preserve"> </w:t>
      </w:r>
      <w:r w:rsidR="00972CBE" w:rsidRPr="00972CBE">
        <w:rPr>
          <w:rFonts w:asciiTheme="majorHAnsi" w:hAnsiTheme="majorHAnsi"/>
          <w:i/>
          <w:color w:val="FF0000"/>
          <w:sz w:val="24"/>
          <w:szCs w:val="24"/>
        </w:rPr>
        <w:t xml:space="preserve">(Başvurular Türkçe Dili Dışında Eğitim Vermekte olan bir kuruma yapılmış ise </w:t>
      </w:r>
      <w:proofErr w:type="gramStart"/>
      <w:r w:rsidR="00972CBE" w:rsidRPr="00972CBE">
        <w:rPr>
          <w:rFonts w:asciiTheme="majorHAnsi" w:hAnsiTheme="majorHAnsi"/>
          <w:i/>
          <w:color w:val="FF0000"/>
          <w:sz w:val="24"/>
          <w:szCs w:val="24"/>
        </w:rPr>
        <w:t>UDS,KPDS</w:t>
      </w:r>
      <w:proofErr w:type="gramEnd"/>
      <w:r w:rsidR="00972CBE" w:rsidRPr="00972CBE">
        <w:rPr>
          <w:rFonts w:asciiTheme="majorHAnsi" w:hAnsiTheme="majorHAnsi"/>
          <w:i/>
          <w:color w:val="FF0000"/>
          <w:sz w:val="24"/>
          <w:szCs w:val="24"/>
        </w:rPr>
        <w:t xml:space="preserve">,YDS,TOFEL,ELTC, Üniversitemizin yaptığı </w:t>
      </w:r>
      <w:proofErr w:type="spellStart"/>
      <w:r w:rsidR="00972CBE" w:rsidRPr="00972CBE">
        <w:rPr>
          <w:rFonts w:asciiTheme="majorHAnsi" w:hAnsiTheme="majorHAnsi"/>
          <w:i/>
          <w:color w:val="FF0000"/>
          <w:sz w:val="24"/>
          <w:szCs w:val="24"/>
        </w:rPr>
        <w:t>Erasmus</w:t>
      </w:r>
      <w:proofErr w:type="spellEnd"/>
      <w:r w:rsidR="00972CBE" w:rsidRPr="00972CBE">
        <w:rPr>
          <w:rFonts w:asciiTheme="majorHAnsi" w:hAnsiTheme="majorHAnsi"/>
          <w:i/>
          <w:color w:val="FF0000"/>
          <w:sz w:val="24"/>
          <w:szCs w:val="24"/>
        </w:rPr>
        <w:t xml:space="preserve"> Sınavlarından alınmış puanlar ve/veya Hazırlık Sınıfı Sınav Sonucu beyan etmek zorundadır.)</w:t>
      </w:r>
    </w:p>
    <w:p w:rsidR="00053C74" w:rsidRDefault="00053C74" w:rsidP="00053C74">
      <w:pPr>
        <w:rPr>
          <w:rFonts w:asciiTheme="majorHAnsi" w:hAnsiTheme="majorHAnsi"/>
          <w:sz w:val="24"/>
          <w:szCs w:val="24"/>
        </w:rPr>
      </w:pPr>
      <w:r>
        <w:rPr>
          <w:rFonts w:asciiTheme="majorHAnsi" w:hAnsiTheme="majorHAnsi"/>
          <w:sz w:val="24"/>
          <w:szCs w:val="24"/>
        </w:rPr>
        <w:t>*</w:t>
      </w:r>
      <w:r w:rsidRPr="00053C74">
        <w:rPr>
          <w:rFonts w:asciiTheme="majorHAnsi" w:hAnsiTheme="majorHAnsi"/>
          <w:sz w:val="24"/>
          <w:szCs w:val="24"/>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62373E" w:rsidRPr="0062373E" w:rsidRDefault="0062373E" w:rsidP="0062373E">
      <w:pPr>
        <w:rPr>
          <w:rFonts w:asciiTheme="majorHAnsi" w:hAnsiTheme="majorHAnsi"/>
          <w:b/>
          <w:sz w:val="28"/>
          <w:szCs w:val="24"/>
        </w:rPr>
      </w:pPr>
      <w:r w:rsidRPr="0062373E">
        <w:rPr>
          <w:rFonts w:asciiTheme="majorHAnsi" w:hAnsiTheme="majorHAnsi"/>
          <w:b/>
          <w:sz w:val="28"/>
          <w:szCs w:val="24"/>
        </w:rPr>
        <w:t>Mevlana değişim programından yararlanmak isteyen bir öğrenci gittiği kuruma öğrenim ücreti öder mi?</w:t>
      </w:r>
    </w:p>
    <w:p w:rsidR="0062373E" w:rsidRPr="0062373E" w:rsidRDefault="0062373E" w:rsidP="0062373E">
      <w:pPr>
        <w:rPr>
          <w:rFonts w:asciiTheme="majorHAnsi" w:hAnsiTheme="majorHAnsi"/>
          <w:sz w:val="24"/>
          <w:szCs w:val="24"/>
        </w:rPr>
      </w:pPr>
      <w:r w:rsidRPr="0062373E">
        <w:rPr>
          <w:rFonts w:asciiTheme="majorHAnsi" w:hAnsiTheme="majorHAnsi"/>
          <w:sz w:val="24"/>
          <w:szCs w:val="24"/>
        </w:rPr>
        <w:t>Öğrenciler sadece, Mevlana Değişim Programı öğrencisi oldukları süre zarfında kayıtlarının bulunduğu örgün yükseköğretim kurumlarına ödemekle yükümlü oldukları katkı paylarını ya da öğrenim ücretlerini ödemeye devam ederler. Değişim programı çerçevesinde gideceği yükseköğretim kurumuna ayrıca bir eğitim öğretim ücreti ödemezler.</w:t>
      </w:r>
      <w:r>
        <w:rPr>
          <w:rFonts w:asciiTheme="majorHAnsi" w:hAnsiTheme="majorHAnsi"/>
          <w:sz w:val="24"/>
          <w:szCs w:val="24"/>
        </w:rPr>
        <w:t xml:space="preserve"> Ayrıca başka bir burs alıyorlarsa bu bursları da devam eder.</w:t>
      </w:r>
    </w:p>
    <w:p w:rsidR="0062373E" w:rsidRPr="0062373E" w:rsidRDefault="0062373E" w:rsidP="0062373E">
      <w:pPr>
        <w:rPr>
          <w:rFonts w:asciiTheme="majorHAnsi" w:hAnsiTheme="majorHAnsi"/>
          <w:b/>
          <w:sz w:val="28"/>
          <w:szCs w:val="24"/>
        </w:rPr>
      </w:pPr>
      <w:r w:rsidRPr="0062373E">
        <w:rPr>
          <w:rFonts w:asciiTheme="majorHAnsi" w:hAnsiTheme="majorHAnsi"/>
          <w:b/>
          <w:sz w:val="28"/>
          <w:szCs w:val="24"/>
        </w:rPr>
        <w:lastRenderedPageBreak/>
        <w:t>Programa katılan öğrenci dönem kaybına uğrar mı?</w:t>
      </w:r>
    </w:p>
    <w:p w:rsidR="0062373E" w:rsidRDefault="0062373E" w:rsidP="0062373E">
      <w:pPr>
        <w:rPr>
          <w:rFonts w:asciiTheme="majorHAnsi" w:hAnsiTheme="majorHAnsi"/>
          <w:sz w:val="24"/>
          <w:szCs w:val="24"/>
        </w:rPr>
      </w:pPr>
      <w:r w:rsidRPr="0062373E">
        <w:rPr>
          <w:rFonts w:asciiTheme="majorHAnsi" w:hAnsiTheme="majorHAnsi"/>
          <w:sz w:val="24"/>
          <w:szCs w:val="24"/>
        </w:rPr>
        <w:t>Mevlana Değişim Programına katılıp, Türkiye sınırları dışında başka bir ülkede eğitim gören öğrencinin yurt dışındaki yükseköğretim kurumunda almış olduğu ders ya da derslerin, Öğrenim Protokolü’nde hangi derslere denk sayılacağının açıkça belirlenmiş olması sebebiyle öğrenci ülkesine döndüğünde herhangi bir dönem kaybı yaşamaz.</w:t>
      </w:r>
    </w:p>
    <w:p w:rsidR="005726DE" w:rsidRDefault="005726DE" w:rsidP="00053C74">
      <w:pPr>
        <w:rPr>
          <w:rFonts w:asciiTheme="majorHAnsi" w:hAnsiTheme="majorHAnsi"/>
          <w:b/>
          <w:sz w:val="28"/>
          <w:szCs w:val="24"/>
        </w:rPr>
      </w:pPr>
      <w:r w:rsidRPr="005726DE">
        <w:rPr>
          <w:rFonts w:asciiTheme="majorHAnsi" w:hAnsiTheme="majorHAnsi"/>
          <w:b/>
          <w:sz w:val="28"/>
          <w:szCs w:val="24"/>
        </w:rPr>
        <w:t>Nasıl Başvurabilirim?</w:t>
      </w:r>
    </w:p>
    <w:p w:rsidR="0062373E" w:rsidRDefault="00972CBE" w:rsidP="00053C74">
      <w:pPr>
        <w:rPr>
          <w:rFonts w:asciiTheme="majorHAnsi" w:hAnsiTheme="majorHAnsi"/>
          <w:sz w:val="24"/>
          <w:szCs w:val="24"/>
        </w:rPr>
      </w:pPr>
      <w:r>
        <w:rPr>
          <w:rStyle w:val="Kpr"/>
          <w:sz w:val="24"/>
        </w:rPr>
        <w:t>www.</w:t>
      </w:r>
      <w:r w:rsidR="0062373E" w:rsidRPr="0062373E">
        <w:rPr>
          <w:rStyle w:val="Kpr"/>
          <w:sz w:val="24"/>
        </w:rPr>
        <w:t>mevlana.sakarya.edu.tr</w:t>
      </w:r>
      <w:r w:rsidR="0062373E" w:rsidRPr="0062373E">
        <w:rPr>
          <w:rFonts w:asciiTheme="majorHAnsi" w:hAnsiTheme="majorHAnsi"/>
          <w:sz w:val="28"/>
          <w:szCs w:val="24"/>
        </w:rPr>
        <w:t xml:space="preserve"> </w:t>
      </w:r>
      <w:r w:rsidR="0062373E">
        <w:rPr>
          <w:rFonts w:asciiTheme="majorHAnsi" w:hAnsiTheme="majorHAnsi"/>
          <w:sz w:val="24"/>
          <w:szCs w:val="24"/>
        </w:rPr>
        <w:t>web sitesinden anlaşmalı olduğumuz ülkeler, üniversiteler, bölümleri ve kontenjanlarına ulaşılabilir.</w:t>
      </w:r>
    </w:p>
    <w:p w:rsidR="005726DE" w:rsidRDefault="005726DE" w:rsidP="00053C74">
      <w:pPr>
        <w:rPr>
          <w:rFonts w:asciiTheme="majorHAnsi" w:hAnsiTheme="majorHAnsi"/>
          <w:sz w:val="24"/>
          <w:szCs w:val="24"/>
        </w:rPr>
      </w:pPr>
      <w:r w:rsidRPr="005726DE">
        <w:rPr>
          <w:rFonts w:asciiTheme="majorHAnsi" w:hAnsiTheme="majorHAnsi"/>
          <w:sz w:val="24"/>
          <w:szCs w:val="24"/>
        </w:rPr>
        <w:t>201</w:t>
      </w:r>
      <w:r w:rsidR="00972CBE">
        <w:rPr>
          <w:rFonts w:asciiTheme="majorHAnsi" w:hAnsiTheme="majorHAnsi"/>
          <w:sz w:val="24"/>
          <w:szCs w:val="24"/>
        </w:rPr>
        <w:t>5</w:t>
      </w:r>
      <w:r w:rsidRPr="005726DE">
        <w:rPr>
          <w:rFonts w:asciiTheme="majorHAnsi" w:hAnsiTheme="majorHAnsi"/>
          <w:sz w:val="24"/>
          <w:szCs w:val="24"/>
        </w:rPr>
        <w:t>-201</w:t>
      </w:r>
      <w:r w:rsidR="00972CBE">
        <w:rPr>
          <w:rFonts w:asciiTheme="majorHAnsi" w:hAnsiTheme="majorHAnsi"/>
          <w:sz w:val="24"/>
          <w:szCs w:val="24"/>
        </w:rPr>
        <w:t>6</w:t>
      </w:r>
      <w:r w:rsidRPr="005726DE">
        <w:rPr>
          <w:rFonts w:asciiTheme="majorHAnsi" w:hAnsiTheme="majorHAnsi"/>
          <w:sz w:val="24"/>
          <w:szCs w:val="24"/>
        </w:rPr>
        <w:t xml:space="preserve"> Akademik Yılı Mevlana Değişim Programı </w:t>
      </w:r>
      <w:r>
        <w:rPr>
          <w:rFonts w:asciiTheme="majorHAnsi" w:hAnsiTheme="majorHAnsi"/>
          <w:sz w:val="24"/>
          <w:szCs w:val="24"/>
        </w:rPr>
        <w:t>başvuruları</w:t>
      </w:r>
      <w:r w:rsidRPr="005726DE">
        <w:rPr>
          <w:rFonts w:asciiTheme="majorHAnsi" w:hAnsiTheme="majorHAnsi"/>
          <w:sz w:val="24"/>
          <w:szCs w:val="24"/>
        </w:rPr>
        <w:t xml:space="preserve"> </w:t>
      </w:r>
      <w:r w:rsidR="00972CBE">
        <w:rPr>
          <w:rFonts w:asciiTheme="majorHAnsi" w:hAnsiTheme="majorHAnsi"/>
          <w:b/>
          <w:color w:val="FF0000"/>
          <w:sz w:val="24"/>
          <w:szCs w:val="24"/>
          <w:u w:val="single"/>
        </w:rPr>
        <w:t>20-</w:t>
      </w:r>
      <w:proofErr w:type="gramStart"/>
      <w:r w:rsidR="00972CBE">
        <w:rPr>
          <w:rFonts w:asciiTheme="majorHAnsi" w:hAnsiTheme="majorHAnsi"/>
          <w:b/>
          <w:color w:val="FF0000"/>
          <w:sz w:val="24"/>
          <w:szCs w:val="24"/>
          <w:u w:val="single"/>
        </w:rPr>
        <w:t>27  Nisan</w:t>
      </w:r>
      <w:proofErr w:type="gramEnd"/>
      <w:r w:rsidR="00972CBE">
        <w:rPr>
          <w:rFonts w:asciiTheme="majorHAnsi" w:hAnsiTheme="majorHAnsi"/>
          <w:b/>
          <w:color w:val="FF0000"/>
          <w:sz w:val="24"/>
          <w:szCs w:val="24"/>
          <w:u w:val="single"/>
        </w:rPr>
        <w:t xml:space="preserve"> 2015 </w:t>
      </w:r>
      <w:r w:rsidRPr="005726DE">
        <w:rPr>
          <w:rFonts w:asciiTheme="majorHAnsi" w:hAnsiTheme="majorHAnsi"/>
          <w:sz w:val="24"/>
          <w:szCs w:val="24"/>
        </w:rPr>
        <w:t>tarihleri arasınd</w:t>
      </w:r>
      <w:r>
        <w:rPr>
          <w:rFonts w:asciiTheme="majorHAnsi" w:hAnsiTheme="majorHAnsi"/>
          <w:sz w:val="24"/>
          <w:szCs w:val="24"/>
        </w:rPr>
        <w:t xml:space="preserve">a </w:t>
      </w:r>
      <w:hyperlink r:id="rId6" w:history="1">
        <w:r w:rsidRPr="00095038">
          <w:rPr>
            <w:rStyle w:val="Kpr"/>
            <w:rFonts w:asciiTheme="majorHAnsi" w:hAnsiTheme="majorHAnsi"/>
            <w:sz w:val="24"/>
            <w:szCs w:val="24"/>
          </w:rPr>
          <w:t>www.mvlbasvuru.sakarya.edu.tr</w:t>
        </w:r>
      </w:hyperlink>
      <w:r>
        <w:rPr>
          <w:rFonts w:asciiTheme="majorHAnsi" w:hAnsiTheme="majorHAnsi"/>
          <w:sz w:val="24"/>
          <w:szCs w:val="24"/>
        </w:rPr>
        <w:t xml:space="preserve"> </w:t>
      </w:r>
      <w:r w:rsidRPr="005726DE">
        <w:rPr>
          <w:rFonts w:asciiTheme="majorHAnsi" w:hAnsiTheme="majorHAnsi"/>
          <w:sz w:val="24"/>
          <w:szCs w:val="24"/>
        </w:rPr>
        <w:t>adresinden online olarak gerçekleşecektir.</w:t>
      </w:r>
    </w:p>
    <w:p w:rsidR="005726DE" w:rsidRDefault="0062373E" w:rsidP="00053C74">
      <w:pPr>
        <w:rPr>
          <w:rFonts w:asciiTheme="majorHAnsi" w:hAnsiTheme="majorHAnsi"/>
          <w:b/>
          <w:sz w:val="28"/>
          <w:szCs w:val="24"/>
        </w:rPr>
      </w:pPr>
      <w:r w:rsidRPr="0062373E">
        <w:rPr>
          <w:rFonts w:asciiTheme="majorHAnsi" w:hAnsiTheme="majorHAnsi"/>
          <w:b/>
          <w:sz w:val="28"/>
          <w:szCs w:val="24"/>
        </w:rPr>
        <w:t>Burslar</w:t>
      </w:r>
      <w:r w:rsidR="003E5697">
        <w:rPr>
          <w:rFonts w:asciiTheme="majorHAnsi" w:hAnsiTheme="majorHAnsi"/>
          <w:b/>
          <w:sz w:val="28"/>
          <w:szCs w:val="24"/>
        </w:rPr>
        <w:t xml:space="preserve"> ve ödemeler</w:t>
      </w:r>
    </w:p>
    <w:p w:rsidR="00F86955" w:rsidRDefault="00F86955" w:rsidP="00F86955">
      <w:pPr>
        <w:rPr>
          <w:rFonts w:asciiTheme="majorHAnsi" w:hAnsiTheme="majorHAnsi"/>
          <w:sz w:val="24"/>
          <w:szCs w:val="24"/>
        </w:rPr>
      </w:pPr>
      <w:r w:rsidRPr="001F34AE">
        <w:rPr>
          <w:rFonts w:asciiTheme="majorHAnsi" w:hAnsiTheme="majorHAnsi"/>
          <w:b/>
          <w:i/>
          <w:sz w:val="24"/>
          <w:szCs w:val="24"/>
        </w:rPr>
        <w:t>Öğrencilere</w:t>
      </w:r>
      <w:r w:rsidRPr="00F86955">
        <w:rPr>
          <w:rFonts w:asciiTheme="majorHAnsi" w:hAnsiTheme="majorHAnsi"/>
          <w:sz w:val="24"/>
          <w:szCs w:val="24"/>
        </w:rPr>
        <w:t xml:space="preserve"> değişim programına katıldıkları süre boyunca ödenecek burs tutarı, öğrenim için gidilen ülkenin ekonomik hayat standartlarına göre farklılaşmaktadır. </w:t>
      </w:r>
    </w:p>
    <w:p w:rsidR="00972CBE" w:rsidRDefault="00F86955" w:rsidP="00F86955">
      <w:pPr>
        <w:rPr>
          <w:rFonts w:asciiTheme="majorHAnsi" w:hAnsiTheme="majorHAnsi"/>
          <w:sz w:val="24"/>
          <w:szCs w:val="24"/>
        </w:rPr>
      </w:pPr>
      <w:r w:rsidRPr="00F86955">
        <w:rPr>
          <w:rFonts w:asciiTheme="majorHAnsi" w:hAnsiTheme="majorHAnsi"/>
          <w:sz w:val="24"/>
          <w:szCs w:val="24"/>
        </w:rPr>
        <w:t xml:space="preserve">Burslu Mevlana Değişim Programı öğrencisine, 5102 sayılı “Yüksek Öğrenim Öğrencilerine Burs, Kredi Verilmesine İlişkin Kanun” uyarınca lisans öğrenimi gören öğrencilere ödenmekte olan aylık burs tutarının 3 katına kadar, YÖK Yürütme Kurulu tarafından belirlenen oranlarda burs ödenir. </w:t>
      </w:r>
      <w:r w:rsidR="00972CBE">
        <w:rPr>
          <w:rFonts w:asciiTheme="majorHAnsi" w:hAnsiTheme="majorHAnsi"/>
          <w:sz w:val="24"/>
          <w:szCs w:val="24"/>
        </w:rPr>
        <w:t>(Hibe Tutarları tablosuna bakınız)</w:t>
      </w:r>
    </w:p>
    <w:p w:rsidR="0062373E" w:rsidRDefault="00F86955" w:rsidP="00F86955">
      <w:pPr>
        <w:rPr>
          <w:rFonts w:asciiTheme="majorHAnsi" w:hAnsiTheme="majorHAnsi"/>
          <w:sz w:val="24"/>
          <w:szCs w:val="24"/>
        </w:rPr>
      </w:pPr>
      <w:r w:rsidRPr="00F86955">
        <w:rPr>
          <w:rFonts w:asciiTheme="majorHAnsi" w:hAnsiTheme="majorHAnsi"/>
          <w:sz w:val="24"/>
          <w:szCs w:val="24"/>
        </w:rPr>
        <w:t>Öğrencilere yapılacak ödemelerde, burs miktarının %70'i aylıklar</w:t>
      </w:r>
      <w:r w:rsidR="00972CBE">
        <w:rPr>
          <w:rFonts w:asciiTheme="majorHAnsi" w:hAnsiTheme="majorHAnsi"/>
          <w:sz w:val="24"/>
          <w:szCs w:val="24"/>
        </w:rPr>
        <w:t xml:space="preserve"> veya 4 aylık toplam </w:t>
      </w:r>
      <w:proofErr w:type="gramStart"/>
      <w:r w:rsidR="00972CBE">
        <w:rPr>
          <w:rFonts w:asciiTheme="majorHAnsi" w:hAnsiTheme="majorHAnsi"/>
          <w:sz w:val="24"/>
          <w:szCs w:val="24"/>
        </w:rPr>
        <w:t xml:space="preserve">üzerinden </w:t>
      </w:r>
      <w:r w:rsidRPr="00F86955">
        <w:rPr>
          <w:rFonts w:asciiTheme="majorHAnsi" w:hAnsiTheme="majorHAnsi"/>
          <w:sz w:val="24"/>
          <w:szCs w:val="24"/>
        </w:rPr>
        <w:t xml:space="preserve"> ödenir</w:t>
      </w:r>
      <w:proofErr w:type="gramEnd"/>
      <w:r w:rsidRPr="00F86955">
        <w:rPr>
          <w:rFonts w:asciiTheme="majorHAnsi" w:hAnsiTheme="majorHAnsi"/>
          <w:sz w:val="24"/>
          <w:szCs w:val="24"/>
        </w:rPr>
        <w:t>. Öğrencinin geri kalan burs tutarının ödemesi, öğrencinin başarılı olduğu derslerin toplam kredisinin, almakla yükümlü olduğu derslerin toplam kredisine oranı esas alınarak yapılır.</w:t>
      </w:r>
    </w:p>
    <w:p w:rsidR="00593D8C" w:rsidRDefault="00593D8C" w:rsidP="00F86955">
      <w:pPr>
        <w:rPr>
          <w:rFonts w:asciiTheme="majorHAnsi" w:hAnsiTheme="majorHAnsi"/>
          <w:sz w:val="24"/>
          <w:szCs w:val="24"/>
        </w:rPr>
      </w:pPr>
      <w:r>
        <w:rPr>
          <w:rFonts w:asciiTheme="majorHAnsi" w:hAnsiTheme="majorHAnsi"/>
          <w:sz w:val="24"/>
          <w:szCs w:val="24"/>
        </w:rPr>
        <w:t>Faaliyete katılan öğrencilere bir dönem süresince yani 4 aylık burs verilecektir. (iki dönem faaliyet yapması durumunda sadece bir dönemi burs alacaktır.)</w:t>
      </w:r>
    </w:p>
    <w:p w:rsidR="002B5B7D" w:rsidRDefault="002B5B7D" w:rsidP="002B5B7D">
      <w:pPr>
        <w:pStyle w:val="ListeParagraf"/>
        <w:numPr>
          <w:ilvl w:val="0"/>
          <w:numId w:val="1"/>
        </w:numPr>
        <w:jc w:val="both"/>
      </w:pPr>
      <w:r>
        <w:rPr>
          <w:b/>
          <w:i/>
          <w:lang w:eastAsia="tr-TR"/>
        </w:rPr>
        <w:t>Kabul Edilecek Dil belgeleri;</w:t>
      </w:r>
    </w:p>
    <w:p w:rsidR="002B5B7D" w:rsidRDefault="002B5B7D" w:rsidP="002B5B7D">
      <w:pPr>
        <w:pStyle w:val="ListeParagraf"/>
        <w:numPr>
          <w:ilvl w:val="0"/>
          <w:numId w:val="2"/>
        </w:numPr>
        <w:jc w:val="both"/>
        <w:rPr>
          <w:lang w:eastAsia="tr-TR"/>
        </w:rPr>
      </w:pPr>
      <w:r>
        <w:rPr>
          <w:lang w:eastAsia="tr-TR"/>
        </w:rPr>
        <w:t>*Avrupa Ortak Dil Çerçevesi Seviyeleri için bakınız;</w:t>
      </w:r>
    </w:p>
    <w:p w:rsidR="002B5B7D" w:rsidRDefault="002B5B7D" w:rsidP="002B5B7D">
      <w:pPr>
        <w:pStyle w:val="ListeParagraf"/>
        <w:jc w:val="both"/>
        <w:rPr>
          <w:lang w:eastAsia="tr-TR"/>
        </w:rPr>
      </w:pPr>
      <w:hyperlink r:id="rId7" w:history="1">
        <w:r>
          <w:rPr>
            <w:rStyle w:val="Kpr"/>
            <w:color w:val="004267"/>
            <w:u w:val="none"/>
            <w:lang w:eastAsia="tr-TR"/>
          </w:rPr>
          <w:t>http://www.osym.gov.tr/dosya/1-69730/h/yabanci-dil-esdegerlikleri-250713.pdf</w:t>
        </w:r>
      </w:hyperlink>
    </w:p>
    <w:p w:rsidR="002B5B7D" w:rsidRDefault="002B5B7D" w:rsidP="002B5B7D">
      <w:pPr>
        <w:pStyle w:val="ListeParagraf"/>
        <w:numPr>
          <w:ilvl w:val="0"/>
          <w:numId w:val="2"/>
        </w:numPr>
        <w:jc w:val="both"/>
        <w:rPr>
          <w:lang w:eastAsia="tr-TR"/>
        </w:rPr>
      </w:pPr>
      <w:r>
        <w:rPr>
          <w:lang w:eastAsia="tr-TR"/>
        </w:rPr>
        <w:t xml:space="preserve">Üniversitemizin yaptığı </w:t>
      </w:r>
      <w:proofErr w:type="spellStart"/>
      <w:r>
        <w:rPr>
          <w:lang w:eastAsia="tr-TR"/>
        </w:rPr>
        <w:t>Erasmus</w:t>
      </w:r>
      <w:proofErr w:type="spellEnd"/>
      <w:r>
        <w:rPr>
          <w:lang w:eastAsia="tr-TR"/>
        </w:rPr>
        <w:t xml:space="preserve"> Yabancı Dil Sınavı Sonuçları</w:t>
      </w:r>
    </w:p>
    <w:p w:rsidR="002B5B7D" w:rsidRDefault="002B5B7D" w:rsidP="002B5B7D">
      <w:pPr>
        <w:pStyle w:val="ListeParagraf"/>
        <w:numPr>
          <w:ilvl w:val="0"/>
          <w:numId w:val="2"/>
        </w:numPr>
        <w:jc w:val="both"/>
        <w:rPr>
          <w:lang w:eastAsia="tr-TR"/>
        </w:rPr>
      </w:pPr>
      <w:r>
        <w:rPr>
          <w:lang w:eastAsia="tr-TR"/>
        </w:rPr>
        <w:t>Hazırlık Eğitimi alanlardan, hazırlık sınavı sonuçları</w:t>
      </w:r>
    </w:p>
    <w:p w:rsidR="002B5B7D" w:rsidRDefault="002B5B7D" w:rsidP="00F86955">
      <w:pPr>
        <w:rPr>
          <w:rFonts w:asciiTheme="majorHAnsi" w:hAnsiTheme="majorHAnsi"/>
          <w:sz w:val="24"/>
          <w:szCs w:val="24"/>
        </w:rPr>
      </w:pPr>
      <w:bookmarkStart w:id="0" w:name="_GoBack"/>
      <w:bookmarkEnd w:id="0"/>
    </w:p>
    <w:p w:rsidR="00972CBE" w:rsidRDefault="00972CBE" w:rsidP="00F86955">
      <w:pPr>
        <w:rPr>
          <w:rFonts w:asciiTheme="majorHAnsi" w:hAnsiTheme="majorHAnsi"/>
          <w:sz w:val="24"/>
          <w:szCs w:val="24"/>
        </w:rPr>
      </w:pPr>
    </w:p>
    <w:sectPr w:rsidR="0097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C2D"/>
    <w:multiLevelType w:val="hybridMultilevel"/>
    <w:tmpl w:val="60B0BCC0"/>
    <w:lvl w:ilvl="0" w:tplc="ED4E86A8">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65537A85"/>
    <w:multiLevelType w:val="hybridMultilevel"/>
    <w:tmpl w:val="981012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89"/>
    <w:rsid w:val="00053C74"/>
    <w:rsid w:val="001A6D19"/>
    <w:rsid w:val="001F34AE"/>
    <w:rsid w:val="002B5B7D"/>
    <w:rsid w:val="003E5697"/>
    <w:rsid w:val="005726DE"/>
    <w:rsid w:val="00593D8C"/>
    <w:rsid w:val="00620D89"/>
    <w:rsid w:val="0062373E"/>
    <w:rsid w:val="0078647E"/>
    <w:rsid w:val="00972CBE"/>
    <w:rsid w:val="00E26EC8"/>
    <w:rsid w:val="00F8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72C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26DE"/>
    <w:rPr>
      <w:color w:val="0000FF" w:themeColor="hyperlink"/>
      <w:u w:val="single"/>
    </w:rPr>
  </w:style>
  <w:style w:type="character" w:styleId="zlenenKpr">
    <w:name w:val="FollowedHyperlink"/>
    <w:basedOn w:val="VarsaylanParagrafYazTipi"/>
    <w:uiPriority w:val="99"/>
    <w:semiHidden/>
    <w:unhideWhenUsed/>
    <w:rsid w:val="005726DE"/>
    <w:rPr>
      <w:color w:val="800080" w:themeColor="followedHyperlink"/>
      <w:u w:val="single"/>
    </w:rPr>
  </w:style>
  <w:style w:type="paragraph" w:styleId="AralkYok">
    <w:name w:val="No Spacing"/>
    <w:uiPriority w:val="1"/>
    <w:qFormat/>
    <w:rsid w:val="0078647E"/>
    <w:pPr>
      <w:spacing w:after="0" w:line="240" w:lineRule="auto"/>
    </w:pPr>
  </w:style>
  <w:style w:type="character" w:customStyle="1" w:styleId="Balk3Char">
    <w:name w:val="Başlık 3 Char"/>
    <w:basedOn w:val="VarsaylanParagrafYazTipi"/>
    <w:link w:val="Balk3"/>
    <w:uiPriority w:val="9"/>
    <w:rsid w:val="00972CB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72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72CBE"/>
  </w:style>
  <w:style w:type="character" w:styleId="Gl">
    <w:name w:val="Strong"/>
    <w:basedOn w:val="VarsaylanParagrafYazTipi"/>
    <w:uiPriority w:val="22"/>
    <w:qFormat/>
    <w:rsid w:val="00972CBE"/>
    <w:rPr>
      <w:b/>
      <w:bCs/>
    </w:rPr>
  </w:style>
  <w:style w:type="paragraph" w:styleId="ListeParagraf">
    <w:name w:val="List Paragraph"/>
    <w:basedOn w:val="Normal"/>
    <w:uiPriority w:val="34"/>
    <w:qFormat/>
    <w:rsid w:val="002B5B7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72C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26DE"/>
    <w:rPr>
      <w:color w:val="0000FF" w:themeColor="hyperlink"/>
      <w:u w:val="single"/>
    </w:rPr>
  </w:style>
  <w:style w:type="character" w:styleId="zlenenKpr">
    <w:name w:val="FollowedHyperlink"/>
    <w:basedOn w:val="VarsaylanParagrafYazTipi"/>
    <w:uiPriority w:val="99"/>
    <w:semiHidden/>
    <w:unhideWhenUsed/>
    <w:rsid w:val="005726DE"/>
    <w:rPr>
      <w:color w:val="800080" w:themeColor="followedHyperlink"/>
      <w:u w:val="single"/>
    </w:rPr>
  </w:style>
  <w:style w:type="paragraph" w:styleId="AralkYok">
    <w:name w:val="No Spacing"/>
    <w:uiPriority w:val="1"/>
    <w:qFormat/>
    <w:rsid w:val="0078647E"/>
    <w:pPr>
      <w:spacing w:after="0" w:line="240" w:lineRule="auto"/>
    </w:pPr>
  </w:style>
  <w:style w:type="character" w:customStyle="1" w:styleId="Balk3Char">
    <w:name w:val="Başlık 3 Char"/>
    <w:basedOn w:val="VarsaylanParagrafYazTipi"/>
    <w:link w:val="Balk3"/>
    <w:uiPriority w:val="9"/>
    <w:rsid w:val="00972CB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72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72CBE"/>
  </w:style>
  <w:style w:type="character" w:styleId="Gl">
    <w:name w:val="Strong"/>
    <w:basedOn w:val="VarsaylanParagrafYazTipi"/>
    <w:uiPriority w:val="22"/>
    <w:qFormat/>
    <w:rsid w:val="00972CBE"/>
    <w:rPr>
      <w:b/>
      <w:bCs/>
    </w:rPr>
  </w:style>
  <w:style w:type="paragraph" w:styleId="ListeParagraf">
    <w:name w:val="List Paragraph"/>
    <w:basedOn w:val="Normal"/>
    <w:uiPriority w:val="34"/>
    <w:qFormat/>
    <w:rsid w:val="002B5B7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852">
      <w:bodyDiv w:val="1"/>
      <w:marLeft w:val="0"/>
      <w:marRight w:val="0"/>
      <w:marTop w:val="0"/>
      <w:marBottom w:val="0"/>
      <w:divBdr>
        <w:top w:val="none" w:sz="0" w:space="0" w:color="auto"/>
        <w:left w:val="none" w:sz="0" w:space="0" w:color="auto"/>
        <w:bottom w:val="none" w:sz="0" w:space="0" w:color="auto"/>
        <w:right w:val="none" w:sz="0" w:space="0" w:color="auto"/>
      </w:divBdr>
    </w:div>
    <w:div w:id="839929062">
      <w:bodyDiv w:val="1"/>
      <w:marLeft w:val="0"/>
      <w:marRight w:val="0"/>
      <w:marTop w:val="0"/>
      <w:marBottom w:val="0"/>
      <w:divBdr>
        <w:top w:val="none" w:sz="0" w:space="0" w:color="auto"/>
        <w:left w:val="none" w:sz="0" w:space="0" w:color="auto"/>
        <w:bottom w:val="none" w:sz="0" w:space="0" w:color="auto"/>
        <w:right w:val="none" w:sz="0" w:space="0" w:color="auto"/>
      </w:divBdr>
      <w:divsChild>
        <w:div w:id="45228122">
          <w:marLeft w:val="0"/>
          <w:marRight w:val="0"/>
          <w:marTop w:val="0"/>
          <w:marBottom w:val="0"/>
          <w:divBdr>
            <w:top w:val="none" w:sz="0" w:space="0" w:color="auto"/>
            <w:left w:val="none" w:sz="0" w:space="0" w:color="auto"/>
            <w:bottom w:val="none" w:sz="0" w:space="0" w:color="auto"/>
            <w:right w:val="none" w:sz="0" w:space="0" w:color="auto"/>
          </w:divBdr>
        </w:div>
      </w:divsChild>
    </w:div>
    <w:div w:id="1028601352">
      <w:bodyDiv w:val="1"/>
      <w:marLeft w:val="0"/>
      <w:marRight w:val="0"/>
      <w:marTop w:val="0"/>
      <w:marBottom w:val="0"/>
      <w:divBdr>
        <w:top w:val="none" w:sz="0" w:space="0" w:color="auto"/>
        <w:left w:val="none" w:sz="0" w:space="0" w:color="auto"/>
        <w:bottom w:val="none" w:sz="0" w:space="0" w:color="auto"/>
        <w:right w:val="none" w:sz="0" w:space="0" w:color="auto"/>
      </w:divBdr>
    </w:div>
    <w:div w:id="1637372798">
      <w:bodyDiv w:val="1"/>
      <w:marLeft w:val="0"/>
      <w:marRight w:val="0"/>
      <w:marTop w:val="0"/>
      <w:marBottom w:val="0"/>
      <w:divBdr>
        <w:top w:val="none" w:sz="0" w:space="0" w:color="auto"/>
        <w:left w:val="none" w:sz="0" w:space="0" w:color="auto"/>
        <w:bottom w:val="none" w:sz="0" w:space="0" w:color="auto"/>
        <w:right w:val="none" w:sz="0" w:space="0" w:color="auto"/>
      </w:divBdr>
    </w:div>
    <w:div w:id="19211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gov.tr/dosya/1-69730/h/yabanci-dil-esdegerlikleri-250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lbasvuru.sakarya.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7</cp:revision>
  <dcterms:created xsi:type="dcterms:W3CDTF">2014-04-10T19:43:00Z</dcterms:created>
  <dcterms:modified xsi:type="dcterms:W3CDTF">2015-04-07T06:40:00Z</dcterms:modified>
</cp:coreProperties>
</file>